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7CABE" w14:textId="6FC18208" w:rsidR="00D14419" w:rsidRDefault="00593BC3">
      <w:r>
        <w:rPr>
          <w:rFonts w:ascii="Segoe UI" w:hAnsi="Segoe UI" w:cs="Segoe UI"/>
          <w:color w:val="181818"/>
          <w:sz w:val="21"/>
          <w:szCs w:val="21"/>
          <w:shd w:val="clear" w:color="auto" w:fill="FFFFFF"/>
        </w:rPr>
        <w:t>NYISO Stakeholder Services:</w:t>
      </w:r>
      <w:r>
        <w:rPr>
          <w:rFonts w:ascii="Segoe UI" w:hAnsi="Segoe UI" w:cs="Segoe UI"/>
          <w:color w:val="181818"/>
          <w:sz w:val="21"/>
          <w:szCs w:val="21"/>
        </w:rPr>
        <w:br/>
      </w:r>
      <w:r>
        <w:rPr>
          <w:rFonts w:ascii="Segoe UI" w:hAnsi="Segoe UI" w:cs="Segoe UI"/>
          <w:color w:val="181818"/>
          <w:sz w:val="21"/>
          <w:szCs w:val="21"/>
        </w:rPr>
        <w:br/>
      </w:r>
      <w:r>
        <w:rPr>
          <w:rFonts w:ascii="Segoe UI" w:hAnsi="Segoe UI" w:cs="Segoe UI"/>
          <w:color w:val="181818"/>
          <w:sz w:val="21"/>
          <w:szCs w:val="21"/>
          <w:shd w:val="clear" w:color="auto" w:fill="FFFFFF"/>
        </w:rPr>
        <w:t>Apex believes all stakeholders would benefit by increased transparency and more fulsome documentation on the interconnection study process. Specific details on how the interconnection studies are done, what specific DF cutoff is used, details of Minimum Interconnection Standard (MIS) and Deliverability Interconnection Standard (DIS) studies and how System Upgrade Facilities (SUF) and System Deliverability Upgrades (SDU) get assigned would enable stakeholders to better reproduce the study results.</w:t>
      </w:r>
      <w:r>
        <w:rPr>
          <w:rFonts w:ascii="Segoe UI" w:hAnsi="Segoe UI" w:cs="Segoe UI"/>
          <w:color w:val="181818"/>
          <w:sz w:val="21"/>
          <w:szCs w:val="21"/>
        </w:rPr>
        <w:br/>
      </w:r>
      <w:r>
        <w:rPr>
          <w:rFonts w:ascii="Segoe UI" w:hAnsi="Segoe UI" w:cs="Segoe UI"/>
          <w:color w:val="181818"/>
          <w:sz w:val="21"/>
          <w:szCs w:val="21"/>
        </w:rPr>
        <w:br/>
      </w:r>
      <w:r>
        <w:rPr>
          <w:rFonts w:ascii="Segoe UI" w:hAnsi="Segoe UI" w:cs="Segoe UI"/>
          <w:color w:val="181818"/>
          <w:sz w:val="21"/>
          <w:szCs w:val="21"/>
          <w:shd w:val="clear" w:color="auto" w:fill="FFFFFF"/>
        </w:rPr>
        <w:t>Thanks for allowing us to submit feedback.</w:t>
      </w:r>
      <w:r>
        <w:rPr>
          <w:rFonts w:ascii="Segoe UI" w:hAnsi="Segoe UI" w:cs="Segoe UI"/>
          <w:color w:val="181818"/>
          <w:sz w:val="21"/>
          <w:szCs w:val="21"/>
        </w:rPr>
        <w:br/>
      </w:r>
      <w:r>
        <w:rPr>
          <w:rFonts w:ascii="Segoe UI" w:hAnsi="Segoe UI" w:cs="Segoe UI"/>
          <w:color w:val="181818"/>
          <w:sz w:val="21"/>
          <w:szCs w:val="21"/>
        </w:rPr>
        <w:br/>
      </w:r>
      <w:r>
        <w:rPr>
          <w:rFonts w:ascii="Segoe UI" w:hAnsi="Segoe UI" w:cs="Segoe UI"/>
          <w:color w:val="181818"/>
          <w:sz w:val="21"/>
          <w:szCs w:val="21"/>
          <w:shd w:val="clear" w:color="auto" w:fill="FFFFFF"/>
        </w:rPr>
        <w:t>DAVID DAVIS</w:t>
      </w:r>
      <w:r>
        <w:rPr>
          <w:rFonts w:ascii="Segoe UI" w:hAnsi="Segoe UI" w:cs="Segoe UI"/>
          <w:color w:val="181818"/>
          <w:sz w:val="21"/>
          <w:szCs w:val="21"/>
        </w:rPr>
        <w:br/>
      </w:r>
      <w:r>
        <w:rPr>
          <w:rFonts w:ascii="Segoe UI" w:hAnsi="Segoe UI" w:cs="Segoe UI"/>
          <w:color w:val="181818"/>
          <w:sz w:val="21"/>
          <w:szCs w:val="21"/>
          <w:shd w:val="clear" w:color="auto" w:fill="FFFFFF"/>
        </w:rPr>
        <w:t>Senior Director</w:t>
      </w:r>
      <w:r>
        <w:rPr>
          <w:rFonts w:ascii="Segoe UI" w:hAnsi="Segoe UI" w:cs="Segoe UI"/>
          <w:color w:val="181818"/>
          <w:sz w:val="21"/>
          <w:szCs w:val="21"/>
        </w:rPr>
        <w:br/>
      </w:r>
      <w:r>
        <w:rPr>
          <w:rFonts w:ascii="Segoe UI" w:hAnsi="Segoe UI" w:cs="Segoe UI"/>
          <w:color w:val="181818"/>
          <w:sz w:val="21"/>
          <w:szCs w:val="21"/>
          <w:shd w:val="clear" w:color="auto" w:fill="FFFFFF"/>
        </w:rPr>
        <w:t>Transmission Regulation and Strategy</w:t>
      </w:r>
    </w:p>
    <w:sectPr w:rsidR="00D144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BC3"/>
    <w:rsid w:val="00016ECD"/>
    <w:rsid w:val="004B0088"/>
    <w:rsid w:val="00593BC3"/>
    <w:rsid w:val="009333DD"/>
    <w:rsid w:val="00BF3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0A2E3"/>
  <w15:chartTrackingRefBased/>
  <w15:docId w15:val="{DD634887-A6BA-4028-B1C9-AD6EF5AF5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308B435E6999499697ED7C98CC2133" ma:contentTypeVersion="11" ma:contentTypeDescription="Create a new document." ma:contentTypeScope="" ma:versionID="3368d7f2376d1d52a6307dba93a49b59">
  <xsd:schema xmlns:xsd="http://www.w3.org/2001/XMLSchema" xmlns:xs="http://www.w3.org/2001/XMLSchema" xmlns:p="http://schemas.microsoft.com/office/2006/metadata/properties" xmlns:ns1="http://schemas.microsoft.com/sharepoint/v3" xmlns:ns2="79a88639-45fd-4992-88ef-4ba7f371740a" xmlns:ns3="32bec057-3491-4406-963b-631c523eaf6a" targetNamespace="http://schemas.microsoft.com/office/2006/metadata/properties" ma:root="true" ma:fieldsID="7d2e61ef7c0a79ef242ed134d9fe5d51" ns1:_="" ns2:_="" ns3:_="">
    <xsd:import namespace="http://schemas.microsoft.com/sharepoint/v3"/>
    <xsd:import namespace="79a88639-45fd-4992-88ef-4ba7f371740a"/>
    <xsd:import namespace="32bec057-3491-4406-963b-631c523eaf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a88639-45fd-4992-88ef-4ba7f37174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16d7aeb-8132-491b-bb03-b4bac80dec7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2bec057-3491-4406-963b-631c523eaf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79a88639-45fd-4992-88ef-4ba7f371740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0A0C6A0-064A-4EC2-9C09-2B2B9876E099}"/>
</file>

<file path=customXml/itemProps2.xml><?xml version="1.0" encoding="utf-8"?>
<ds:datastoreItem xmlns:ds="http://schemas.openxmlformats.org/officeDocument/2006/customXml" ds:itemID="{5E165CF1-32D8-4D98-916E-FDAF63BBECA8}"/>
</file>

<file path=customXml/itemProps3.xml><?xml version="1.0" encoding="utf-8"?>
<ds:datastoreItem xmlns:ds="http://schemas.openxmlformats.org/officeDocument/2006/customXml" ds:itemID="{0EF56427-E729-4D22-BBC7-1CE975EA0688}"/>
</file>

<file path=docProps/app.xml><?xml version="1.0" encoding="utf-8"?>
<Properties xmlns="http://schemas.openxmlformats.org/officeDocument/2006/extended-properties" xmlns:vt="http://schemas.openxmlformats.org/officeDocument/2006/docPropsVTypes">
  <Template>Normal</Template>
  <TotalTime>0</TotalTime>
  <Pages>1</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Casavant, Tyler</dc:creator>
  <cp:keywords/>
  <dc:description/>
  <cp:lastModifiedBy>Casavant, Tyler</cp:lastModifiedBy>
  <cp:revision>1</cp:revision>
  <dcterms:created xsi:type="dcterms:W3CDTF">2023-02-07T13:16:00Z</dcterms:created>
  <dcterms:modified xsi:type="dcterms:W3CDTF">2023-02-07T13:16:00Z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f193d9-c1cf-45e0-8fa7-a9bc86b7f5dd_Enabled">
    <vt:lpwstr>true</vt:lpwstr>
  </property>
  <property fmtid="{D5CDD505-2E9C-101B-9397-08002B2CF9AE}" pid="3" name="MSIP_Label_5bf193d9-c1cf-45e0-8fa7-a9bc86b7f5dd_SetDate">
    <vt:lpwstr>2023-02-07T13:16:36Z</vt:lpwstr>
  </property>
  <property fmtid="{D5CDD505-2E9C-101B-9397-08002B2CF9AE}" pid="4" name="MSIP_Label_5bf193d9-c1cf-45e0-8fa7-a9bc86b7f5dd_Method">
    <vt:lpwstr>Privileged</vt:lpwstr>
  </property>
  <property fmtid="{D5CDD505-2E9C-101B-9397-08002B2CF9AE}" pid="5" name="MSIP_Label_5bf193d9-c1cf-45e0-8fa7-a9bc86b7f5dd_Name">
    <vt:lpwstr>NYISO Proprietary Information</vt:lpwstr>
  </property>
  <property fmtid="{D5CDD505-2E9C-101B-9397-08002B2CF9AE}" pid="6" name="MSIP_Label_5bf193d9-c1cf-45e0-8fa7-a9bc86b7f5dd_SiteId">
    <vt:lpwstr>7658602a-f7b9-4209-bc62-d2bfc30dea0d</vt:lpwstr>
  </property>
  <property fmtid="{D5CDD505-2E9C-101B-9397-08002B2CF9AE}" pid="7" name="MSIP_Label_5bf193d9-c1cf-45e0-8fa7-a9bc86b7f5dd_ActionId">
    <vt:lpwstr>4a812a18-5b88-4041-b57d-96f119f74b83</vt:lpwstr>
  </property>
  <property fmtid="{D5CDD505-2E9C-101B-9397-08002B2CF9AE}" pid="8" name="MSIP_Label_5bf193d9-c1cf-45e0-8fa7-a9bc86b7f5dd_ContentBits">
    <vt:lpwstr>0</vt:lpwstr>
  </property>
  <property fmtid="{D5CDD505-2E9C-101B-9397-08002B2CF9AE}" pid="9" name="ContentTypeId">
    <vt:lpwstr>0x01010009308B435E6999499697ED7C98CC2133</vt:lpwstr>
  </property>
</Properties>
</file>