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121DB" w14:textId="5ADAF6C8" w:rsidR="00256C4E" w:rsidRPr="00256C4E" w:rsidRDefault="00256C4E" w:rsidP="00256C4E">
      <w:pPr>
        <w:pStyle w:val="PlainText"/>
        <w:rPr>
          <w:b/>
          <w:bCs/>
        </w:rPr>
      </w:pPr>
      <w:r w:rsidRPr="00256C4E">
        <w:rPr>
          <w:b/>
          <w:bCs/>
        </w:rPr>
        <w:t xml:space="preserve">4-19-23 TPAS </w:t>
      </w:r>
      <w:proofErr w:type="spellStart"/>
      <w:r w:rsidRPr="00256C4E">
        <w:rPr>
          <w:b/>
          <w:bCs/>
        </w:rPr>
        <w:t>Qcells</w:t>
      </w:r>
      <w:proofErr w:type="spellEnd"/>
      <w:r w:rsidRPr="00256C4E">
        <w:rPr>
          <w:b/>
          <w:bCs/>
        </w:rPr>
        <w:t xml:space="preserve"> Comments</w:t>
      </w:r>
      <w:r>
        <w:rPr>
          <w:b/>
          <w:bCs/>
        </w:rPr>
        <w:t xml:space="preserve"> - </w:t>
      </w:r>
      <w:r w:rsidRPr="00256C4E">
        <w:t>Amy Jo Miller</w:t>
      </w:r>
    </w:p>
    <w:p w14:paraId="7C8C8F71" w14:textId="77777777" w:rsidR="00256C4E" w:rsidRDefault="00256C4E" w:rsidP="00256C4E">
      <w:pPr>
        <w:pStyle w:val="PlainText"/>
      </w:pPr>
    </w:p>
    <w:p w14:paraId="3767EDCB" w14:textId="77777777" w:rsidR="00256C4E" w:rsidRDefault="00256C4E" w:rsidP="00256C4E">
      <w:pPr>
        <w:pStyle w:val="PlainText"/>
      </w:pPr>
      <w:proofErr w:type="spellStart"/>
      <w:r>
        <w:t>Qcells</w:t>
      </w:r>
      <w:proofErr w:type="spellEnd"/>
      <w:r>
        <w:t xml:space="preserve"> does not support on slide 6 Queue Window or Alternative approach as written.  </w:t>
      </w:r>
      <w:proofErr w:type="spellStart"/>
      <w:r>
        <w:t>Qcells</w:t>
      </w:r>
      <w:proofErr w:type="spellEnd"/>
      <w:r>
        <w:t xml:space="preserve"> supports clustered study </w:t>
      </w:r>
      <w:proofErr w:type="gramStart"/>
      <w:r>
        <w:t>approach</w:t>
      </w:r>
      <w:proofErr w:type="gramEnd"/>
      <w:r>
        <w:t xml:space="preserve"> but </w:t>
      </w:r>
      <w:proofErr w:type="spellStart"/>
      <w:r>
        <w:t>Qcells</w:t>
      </w:r>
      <w:proofErr w:type="spellEnd"/>
      <w:r>
        <w:t xml:space="preserve"> does not support multiple over lapping cluster windows that causes confusion and potentially restudies.  </w:t>
      </w:r>
      <w:proofErr w:type="spellStart"/>
      <w:r>
        <w:t>Qcells</w:t>
      </w:r>
      <w:proofErr w:type="spellEnd"/>
      <w:r>
        <w:t xml:space="preserve"> supports annual cluster windows.</w:t>
      </w:r>
    </w:p>
    <w:p w14:paraId="291A5572" w14:textId="77777777" w:rsidR="00256C4E" w:rsidRDefault="00256C4E" w:rsidP="00256C4E">
      <w:pPr>
        <w:pStyle w:val="PlainText"/>
      </w:pPr>
    </w:p>
    <w:p w14:paraId="724CC1F0" w14:textId="77777777" w:rsidR="00256C4E" w:rsidRDefault="00256C4E" w:rsidP="00256C4E">
      <w:pPr>
        <w:pStyle w:val="PlainText"/>
      </w:pPr>
      <w:r>
        <w:t xml:space="preserve">  *   Should NYISO have overlapping windows, then </w:t>
      </w:r>
      <w:proofErr w:type="spellStart"/>
      <w:r>
        <w:t>Qcells</w:t>
      </w:r>
      <w:proofErr w:type="spellEnd"/>
      <w:r>
        <w:t xml:space="preserve"> supports starting phase 2 of window B after end of Queue Window </w:t>
      </w:r>
      <w:proofErr w:type="gramStart"/>
      <w:r>
        <w:t>A</w:t>
      </w:r>
      <w:proofErr w:type="gramEnd"/>
      <w:r>
        <w:t xml:space="preserve"> P3 decision.</w:t>
      </w:r>
    </w:p>
    <w:p w14:paraId="05B917FE" w14:textId="77777777" w:rsidR="00256C4E" w:rsidRDefault="00256C4E" w:rsidP="00256C4E">
      <w:pPr>
        <w:pStyle w:val="PlainText"/>
      </w:pPr>
      <w:proofErr w:type="spellStart"/>
      <w:r>
        <w:t>Qcells</w:t>
      </w:r>
      <w:proofErr w:type="spellEnd"/>
      <w:r>
        <w:t xml:space="preserve"> believes the proposed phase 1 and 2 studies should be combined. Phase 1 study as written is just application review step.  If Phase 1 remains, </w:t>
      </w:r>
      <w:proofErr w:type="spellStart"/>
      <w:r>
        <w:t>Qcells</w:t>
      </w:r>
      <w:proofErr w:type="spellEnd"/>
      <w:r>
        <w:t xml:space="preserve"> believes Phase 1 should be refunded to 100% if there is a withdraw or rejection since Phase 1 has minimal information.</w:t>
      </w:r>
    </w:p>
    <w:p w14:paraId="28DA0BDE" w14:textId="77777777" w:rsidR="00256C4E" w:rsidRDefault="00256C4E" w:rsidP="00256C4E">
      <w:pPr>
        <w:pStyle w:val="PlainText"/>
      </w:pPr>
    </w:p>
    <w:p w14:paraId="50061E03" w14:textId="77777777" w:rsidR="00256C4E" w:rsidRDefault="00256C4E" w:rsidP="00256C4E">
      <w:pPr>
        <w:pStyle w:val="PlainText"/>
      </w:pPr>
      <w:proofErr w:type="spellStart"/>
      <w:r>
        <w:t>Qcells</w:t>
      </w:r>
      <w:proofErr w:type="spellEnd"/>
      <w:r>
        <w:t xml:space="preserve"> supports NYISO proposals on:  Need binding cost estimates for CTOAFs and local SUFs as early in the process as possible so end of phase 2.    Need binding cost estimates for shared SUFs end the end of phase 3.</w:t>
      </w:r>
    </w:p>
    <w:p w14:paraId="15BA352E" w14:textId="77777777" w:rsidR="00256C4E" w:rsidRDefault="00256C4E" w:rsidP="00256C4E">
      <w:pPr>
        <w:pStyle w:val="PlainText"/>
      </w:pPr>
    </w:p>
    <w:p w14:paraId="2396E241" w14:textId="77777777" w:rsidR="00256C4E" w:rsidRDefault="00256C4E" w:rsidP="00256C4E">
      <w:pPr>
        <w:pStyle w:val="PlainText"/>
      </w:pPr>
      <w:r>
        <w:t>Developer should be able to withdraw without penalty should local opposition not approve the project, PPA terminated outside of developer control &amp; before phase 2.</w:t>
      </w:r>
    </w:p>
    <w:p w14:paraId="6E72A875" w14:textId="77777777" w:rsidR="00256C4E" w:rsidRDefault="00256C4E" w:rsidP="00256C4E">
      <w:pPr>
        <w:pStyle w:val="PlainText"/>
      </w:pPr>
    </w:p>
    <w:p w14:paraId="3FB59055" w14:textId="77777777" w:rsidR="00256C4E" w:rsidRDefault="00256C4E" w:rsidP="00256C4E">
      <w:pPr>
        <w:pStyle w:val="PlainText"/>
      </w:pPr>
      <w:proofErr w:type="spellStart"/>
      <w:r>
        <w:t>Qcells</w:t>
      </w:r>
      <w:proofErr w:type="spellEnd"/>
      <w:r>
        <w:t xml:space="preserve"> needs to understand on slide 16 (2nd to last bullet point) if NYISO is asking about study or cash/security deposits.</w:t>
      </w:r>
    </w:p>
    <w:p w14:paraId="336EE239" w14:textId="77777777" w:rsidR="00256C4E" w:rsidRDefault="00256C4E" w:rsidP="00256C4E">
      <w:pPr>
        <w:pStyle w:val="PlainText"/>
      </w:pPr>
    </w:p>
    <w:p w14:paraId="3FE97A47" w14:textId="77777777" w:rsidR="00256C4E" w:rsidRDefault="00256C4E" w:rsidP="00256C4E">
      <w:pPr>
        <w:pStyle w:val="PlainText"/>
      </w:pPr>
      <w:proofErr w:type="spellStart"/>
      <w:r>
        <w:t>Qcells</w:t>
      </w:r>
      <w:proofErr w:type="spellEnd"/>
      <w:r>
        <w:t xml:space="preserve"> supports combining all security costs ($/MW for both CTOAF and SUF/SDU).</w:t>
      </w:r>
    </w:p>
    <w:p w14:paraId="7B04B9E6" w14:textId="77777777" w:rsidR="00256C4E" w:rsidRDefault="00256C4E" w:rsidP="00256C4E">
      <w:pPr>
        <w:pStyle w:val="PlainText"/>
      </w:pPr>
    </w:p>
    <w:p w14:paraId="7F5CB106" w14:textId="77777777" w:rsidR="00256C4E" w:rsidRDefault="00256C4E" w:rsidP="00256C4E">
      <w:pPr>
        <w:pStyle w:val="PlainText"/>
      </w:pPr>
      <w:proofErr w:type="spellStart"/>
      <w:r>
        <w:t>Qcells</w:t>
      </w:r>
      <w:proofErr w:type="spellEnd"/>
      <w:r>
        <w:t xml:space="preserve"> does not support phase 1 non-binding high-level cost estimates for Local SUF since </w:t>
      </w:r>
      <w:proofErr w:type="spellStart"/>
      <w:r>
        <w:t>Qcells</w:t>
      </w:r>
      <w:proofErr w:type="spellEnd"/>
      <w:r>
        <w:t xml:space="preserve"> believes phase 1 and 2 should be combined.</w:t>
      </w:r>
    </w:p>
    <w:p w14:paraId="220038C7" w14:textId="77777777" w:rsidR="00256C4E" w:rsidRDefault="00256C4E" w:rsidP="00256C4E">
      <w:pPr>
        <w:pStyle w:val="PlainText"/>
      </w:pPr>
    </w:p>
    <w:p w14:paraId="7D8EFF09" w14:textId="77777777" w:rsidR="00256C4E" w:rsidRDefault="00256C4E" w:rsidP="00256C4E">
      <w:pPr>
        <w:pStyle w:val="PlainText"/>
      </w:pPr>
      <w:proofErr w:type="spellStart"/>
      <w:r>
        <w:t>Qcells</w:t>
      </w:r>
      <w:proofErr w:type="spellEnd"/>
      <w:r>
        <w:t xml:space="preserve"> supports phase 2 decision point to be required to show continued site control including the generator lead route and </w:t>
      </w:r>
      <w:proofErr w:type="spellStart"/>
      <w:r>
        <w:t>Qcells</w:t>
      </w:r>
      <w:proofErr w:type="spellEnd"/>
      <w:r>
        <w:t xml:space="preserve"> is open to discussions on post non-refundable security in lieu of satisfying site control.</w:t>
      </w:r>
    </w:p>
    <w:p w14:paraId="71DAE6D1" w14:textId="77777777" w:rsidR="00256C4E" w:rsidRDefault="00256C4E" w:rsidP="00256C4E">
      <w:pPr>
        <w:pStyle w:val="PlainText"/>
      </w:pPr>
    </w:p>
    <w:p w14:paraId="75D5C527" w14:textId="77777777" w:rsidR="00256C4E" w:rsidRDefault="00256C4E" w:rsidP="00256C4E">
      <w:pPr>
        <w:pStyle w:val="PlainText"/>
      </w:pPr>
      <w:r>
        <w:t xml:space="preserve">At pre-application phase, </w:t>
      </w:r>
      <w:proofErr w:type="spellStart"/>
      <w:r>
        <w:t>Qcells</w:t>
      </w:r>
      <w:proofErr w:type="spellEnd"/>
      <w:r>
        <w:t xml:space="preserve"> supports access to fully developed power flow cases from the previous queue window to be used to assess interconnection viability of projects prior to queue submission &amp; one-line breaker diagram of the POI.</w:t>
      </w:r>
    </w:p>
    <w:p w14:paraId="24F9524B" w14:textId="77777777" w:rsidR="00256C4E" w:rsidRDefault="00256C4E" w:rsidP="00256C4E">
      <w:pPr>
        <w:pStyle w:val="PlainText"/>
      </w:pPr>
    </w:p>
    <w:p w14:paraId="0BD6DB18" w14:textId="77777777" w:rsidR="00256C4E" w:rsidRDefault="00256C4E" w:rsidP="00256C4E">
      <w:pPr>
        <w:pStyle w:val="PlainText"/>
      </w:pPr>
      <w:proofErr w:type="spellStart"/>
      <w:r>
        <w:t>Qcells</w:t>
      </w:r>
      <w:proofErr w:type="spellEnd"/>
      <w:r>
        <w:t xml:space="preserve"> supports NYISO outline impacts to projects currently in queue as soon as possible.</w:t>
      </w:r>
    </w:p>
    <w:p w14:paraId="1D40ED5D" w14:textId="77777777" w:rsidR="00D14419" w:rsidRDefault="00000000"/>
    <w:sectPr w:rsidR="00D144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C4E"/>
    <w:rsid w:val="00016ECD"/>
    <w:rsid w:val="00256C4E"/>
    <w:rsid w:val="004B0088"/>
    <w:rsid w:val="009333DD"/>
    <w:rsid w:val="00BF3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7B721"/>
  <w15:chartTrackingRefBased/>
  <w15:docId w15:val="{0228A519-1F32-4767-8DD9-A673BAEF3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256C4E"/>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256C4E"/>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607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308B435E6999499697ED7C98CC2133" ma:contentTypeVersion="11" ma:contentTypeDescription="Create a new document." ma:contentTypeScope="" ma:versionID="3368d7f2376d1d52a6307dba93a49b59">
  <xsd:schema xmlns:xsd="http://www.w3.org/2001/XMLSchema" xmlns:xs="http://www.w3.org/2001/XMLSchema" xmlns:p="http://schemas.microsoft.com/office/2006/metadata/properties" xmlns:ns1="http://schemas.microsoft.com/sharepoint/v3" xmlns:ns2="79a88639-45fd-4992-88ef-4ba7f371740a" xmlns:ns3="32bec057-3491-4406-963b-631c523eaf6a" targetNamespace="http://schemas.microsoft.com/office/2006/metadata/properties" ma:root="true" ma:fieldsID="7d2e61ef7c0a79ef242ed134d9fe5d51" ns1:_="" ns2:_="" ns3:_="">
    <xsd:import namespace="http://schemas.microsoft.com/sharepoint/v3"/>
    <xsd:import namespace="79a88639-45fd-4992-88ef-4ba7f371740a"/>
    <xsd:import namespace="32bec057-3491-4406-963b-631c523eaf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a88639-45fd-4992-88ef-4ba7f37174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16d7aeb-8132-491b-bb03-b4bac80dec7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2bec057-3491-4406-963b-631c523eaf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79a88639-45fd-4992-88ef-4ba7f371740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F7CB886-2B4D-4470-A617-2E3E49DC5462}"/>
</file>

<file path=customXml/itemProps2.xml><?xml version="1.0" encoding="utf-8"?>
<ds:datastoreItem xmlns:ds="http://schemas.openxmlformats.org/officeDocument/2006/customXml" ds:itemID="{BB7E9608-0F31-48FC-AF22-23ACEC4DB5AE}"/>
</file>

<file path=customXml/itemProps3.xml><?xml version="1.0" encoding="utf-8"?>
<ds:datastoreItem xmlns:ds="http://schemas.openxmlformats.org/officeDocument/2006/customXml" ds:itemID="{6188CD18-2A38-431D-9EBF-1AD1BC875CE1}"/>
</file>

<file path=docProps/app.xml><?xml version="1.0" encoding="utf-8"?>
<Properties xmlns="http://schemas.openxmlformats.org/officeDocument/2006/extended-properties" xmlns:vt="http://schemas.openxmlformats.org/officeDocument/2006/docPropsVTypes">
  <Template>Normal</Template>
  <TotalTime>5</TotalTime>
  <Pages>1</Pages>
  <Words>302</Words>
  <Characters>1725</Characters>
  <Application>Microsoft Office Word</Application>
  <DocSecurity>0</DocSecurity>
  <Lines>14</Lines>
  <Paragraphs>4</Paragraphs>
  <ScaleCrop>false</ScaleCrop>
  <Company/>
  <LinksUpToDate>false</LinksUpToDate>
  <CharactersWithSpaces>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Casavant, Tyler</dc:creator>
  <cp:keywords/>
  <dc:description/>
  <cp:lastModifiedBy>Casavant, Tyler</cp:lastModifiedBy>
  <cp:revision>1</cp:revision>
  <dcterms:created xsi:type="dcterms:W3CDTF">2023-04-21T19:16:00Z</dcterms:created>
  <dcterms:modified xsi:type="dcterms:W3CDTF">2023-04-21T19:21:00Z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5049dce-8671-4c79-90d7-f6ec79470f4e_Enabled">
    <vt:lpwstr>true</vt:lpwstr>
  </property>
  <property fmtid="{D5CDD505-2E9C-101B-9397-08002B2CF9AE}" pid="3" name="MSIP_Label_a5049dce-8671-4c79-90d7-f6ec79470f4e_SetDate">
    <vt:lpwstr>2023-04-21T19:21:01Z</vt:lpwstr>
  </property>
  <property fmtid="{D5CDD505-2E9C-101B-9397-08002B2CF9AE}" pid="4" name="MSIP_Label_a5049dce-8671-4c79-90d7-f6ec79470f4e_Method">
    <vt:lpwstr>Privileged</vt:lpwstr>
  </property>
  <property fmtid="{D5CDD505-2E9C-101B-9397-08002B2CF9AE}" pid="5" name="MSIP_Label_a5049dce-8671-4c79-90d7-f6ec79470f4e_Name">
    <vt:lpwstr>Public</vt:lpwstr>
  </property>
  <property fmtid="{D5CDD505-2E9C-101B-9397-08002B2CF9AE}" pid="6" name="MSIP_Label_a5049dce-8671-4c79-90d7-f6ec79470f4e_SiteId">
    <vt:lpwstr>7658602a-f7b9-4209-bc62-d2bfc30dea0d</vt:lpwstr>
  </property>
  <property fmtid="{D5CDD505-2E9C-101B-9397-08002B2CF9AE}" pid="7" name="MSIP_Label_a5049dce-8671-4c79-90d7-f6ec79470f4e_ActionId">
    <vt:lpwstr>a8bf0047-9fe6-4c78-9fd4-e63ffe891e26</vt:lpwstr>
  </property>
  <property fmtid="{D5CDD505-2E9C-101B-9397-08002B2CF9AE}" pid="8" name="MSIP_Label_a5049dce-8671-4c79-90d7-f6ec79470f4e_ContentBits">
    <vt:lpwstr>0</vt:lpwstr>
  </property>
  <property fmtid="{D5CDD505-2E9C-101B-9397-08002B2CF9AE}" pid="9" name="ContentTypeId">
    <vt:lpwstr>0x01010009308B435E6999499697ED7C98CC2133</vt:lpwstr>
  </property>
</Properties>
</file>